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5E" w:rsidRPr="004900FC" w:rsidRDefault="00DC7E5E" w:rsidP="00DC7E5E">
      <w:pPr>
        <w:shd w:val="clear" w:color="auto" w:fill="F5F5F5"/>
        <w:spacing w:after="0" w:line="360" w:lineRule="auto"/>
        <w:outlineLvl w:val="2"/>
        <w:rPr>
          <w:rFonts w:ascii="Helvetica" w:eastAsia="Times New Roman" w:hAnsi="Helvetica" w:cs="Helvetica"/>
          <w:sz w:val="24"/>
          <w:szCs w:val="24"/>
          <w:lang w:val="en-GB" w:eastAsia="it-IT"/>
        </w:rPr>
      </w:pPr>
      <w:r w:rsidRPr="00DC7E5E">
        <w:rPr>
          <w:rFonts w:ascii="Helvetica" w:eastAsia="Times New Roman" w:hAnsi="Helvetica" w:cs="Helvetica"/>
          <w:sz w:val="24"/>
          <w:szCs w:val="24"/>
          <w:lang w:val="en-GB" w:eastAsia="it-IT"/>
        </w:rPr>
        <w:t> </w:t>
      </w:r>
      <w:r w:rsidRPr="004900FC">
        <w:rPr>
          <w:rFonts w:ascii="Helvetica" w:eastAsia="Times New Roman" w:hAnsi="Helvetica" w:cs="Helvetica"/>
          <w:sz w:val="24"/>
          <w:szCs w:val="24"/>
          <w:lang w:val="en-GB" w:eastAsia="it-IT"/>
        </w:rPr>
        <w:t>Project Work n.2</w:t>
      </w:r>
    </w:p>
    <w:p w:rsidR="00DC7E5E" w:rsidRPr="00643498" w:rsidRDefault="00DC7E5E" w:rsidP="00DC7E5E">
      <w:pPr>
        <w:spacing w:after="0" w:line="360" w:lineRule="auto"/>
        <w:rPr>
          <w:rFonts w:ascii="Poppins-Regular" w:eastAsia="Times New Roman" w:hAnsi="Poppins-Regular" w:cs="Times New Roman"/>
          <w:sz w:val="21"/>
          <w:szCs w:val="21"/>
          <w:lang w:eastAsia="it-IT"/>
        </w:rPr>
      </w:pPr>
      <w:r w:rsidRPr="00643498">
        <w:rPr>
          <w:rFonts w:ascii="Poppins-Regular" w:eastAsia="Times New Roman" w:hAnsi="Poppins-Regular" w:cs="Times New Roman"/>
          <w:sz w:val="21"/>
          <w:szCs w:val="21"/>
          <w:lang w:eastAsia="it-IT"/>
        </w:rPr>
        <w:t>NOME E COGNOME</w:t>
      </w:r>
      <w:r w:rsidR="00643498" w:rsidRPr="00643498">
        <w:rPr>
          <w:rFonts w:ascii="Poppins-Regular" w:eastAsia="Times New Roman" w:hAnsi="Poppins-Regular" w:cs="Times New Roman"/>
          <w:sz w:val="21"/>
          <w:szCs w:val="21"/>
          <w:lang w:eastAsia="it-IT"/>
        </w:rPr>
        <w:t xml:space="preserve"> Stefania D’Adorante </w:t>
      </w:r>
      <w:r w:rsidRPr="00643498">
        <w:rPr>
          <w:rFonts w:ascii="Poppins-Regular" w:eastAsia="Times New Roman" w:hAnsi="Poppins-Regular" w:cs="Times New Roman"/>
          <w:sz w:val="21"/>
          <w:szCs w:val="21"/>
          <w:lang w:eastAsia="it-IT"/>
        </w:rPr>
        <w:br/>
      </w:r>
    </w:p>
    <w:p w:rsidR="00DC7E5E" w:rsidRPr="004900FC" w:rsidRDefault="00DC7E5E" w:rsidP="00DC7E5E">
      <w:pPr>
        <w:spacing w:after="0" w:line="360" w:lineRule="auto"/>
        <w:rPr>
          <w:rFonts w:ascii="Poppins-Regular" w:eastAsia="Times New Roman" w:hAnsi="Poppins-Regular" w:cs="Times New Roman"/>
          <w:sz w:val="21"/>
          <w:szCs w:val="21"/>
          <w:lang w:eastAsia="it-IT"/>
        </w:rPr>
      </w:pP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t>SCUOLA DI APPARTENENZA</w:t>
      </w:r>
      <w:r w:rsidR="00643498">
        <w:rPr>
          <w:rFonts w:ascii="Poppins-Regular" w:eastAsia="Times New Roman" w:hAnsi="Poppins-Regular" w:cs="Times New Roman"/>
          <w:sz w:val="21"/>
          <w:szCs w:val="21"/>
          <w:lang w:eastAsia="it-IT"/>
        </w:rPr>
        <w:t xml:space="preserve"> “Guerri” di Reggello (FI)</w:t>
      </w: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br/>
      </w:r>
    </w:p>
    <w:p w:rsidR="00DC7E5E" w:rsidRPr="004900FC" w:rsidRDefault="00DC7E5E" w:rsidP="00DC7E5E">
      <w:pPr>
        <w:spacing w:after="0" w:line="360" w:lineRule="auto"/>
        <w:rPr>
          <w:rFonts w:ascii="Poppins-Regular" w:eastAsia="Times New Roman" w:hAnsi="Poppins-Regular" w:cs="Times New Roman"/>
          <w:sz w:val="21"/>
          <w:szCs w:val="21"/>
          <w:lang w:eastAsia="it-IT"/>
        </w:rPr>
      </w:pP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t>Realizzare un progetto concreto su un Percorso di Autonomia per un bambino con disabilità intellettiva di 5 anni, seguendo questa traccia:</w:t>
      </w: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br/>
        <w:t>1. Presentare un bambino/a, omettendo i riferimenti individuali che possono fare risalire a persone o luoghi, la sua patologia, descrivere le sue difficoltà motorie, le sue abilità motorie e le sue potenzialità.</w:t>
      </w:r>
      <w:r>
        <w:rPr>
          <w:rFonts w:ascii="Poppins-Regular" w:eastAsia="Times New Roman" w:hAnsi="Poppins-Regular" w:cs="Times New Roman"/>
          <w:sz w:val="21"/>
          <w:szCs w:val="21"/>
          <w:lang w:eastAsia="it-IT"/>
        </w:rPr>
        <w:t xml:space="preserve"> </w:t>
      </w: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t>Descrivere i suoi interess</w:t>
      </w:r>
      <w:r>
        <w:rPr>
          <w:rFonts w:ascii="Poppins-Regular" w:eastAsia="Times New Roman" w:hAnsi="Poppins-Regular" w:cs="Times New Roman"/>
          <w:sz w:val="21"/>
          <w:szCs w:val="21"/>
          <w:lang w:eastAsia="it-IT"/>
        </w:rPr>
        <w:t>i</w:t>
      </w: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t xml:space="preserve"> e le sue capacità relazionali, descrivere come il bambino/a è inserito nel gruppo classe e come i compagni si relazionano con lui/lei. Descrivere la sua situazione familiare e come ed una breve valutazione iniziale sul suo apprendimento cognitivo generale;</w:t>
      </w: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br/>
        <w:t>2. Presentare la migliore strategia possibile per una efficacia rilevante che può avere l’educazione motoria sull’acquisizione dell’autonomia del bambino/a preso in esame;</w:t>
      </w: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br/>
        <w:t>3. Riportare un esempio di percorso motorio, integrato sia con stazioni relative a piccole attività che mirino allo sviluppo delle autonomie personali e relazionali, sia con piccole attività che riguardano il benessere e la salute dei bambini. Riportare la descrizione del percorso a stazioni e le sue modalità esecutive, analizzando con chiarezza gli obiettivi e le finalità di ciascuna stazione;</w:t>
      </w: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br/>
        <w:t>4. Costruisci una procedura di monitoraggio per valutare gli effetti apportati dal progetto in termini di apertura al territorio con particolare riferimento alla rete dei sostegni e i possibili scenari evolutivi;</w:t>
      </w:r>
      <w:r w:rsidRPr="004900FC">
        <w:rPr>
          <w:rFonts w:ascii="Poppins-Regular" w:eastAsia="Times New Roman" w:hAnsi="Poppins-Regular" w:cs="Times New Roman"/>
          <w:sz w:val="21"/>
          <w:szCs w:val="21"/>
          <w:lang w:eastAsia="it-IT"/>
        </w:rPr>
        <w:br/>
        <w:t>5. Riportare le vostre conclusioni, un breve riepilogo del lavoro fatto, elencando i punti chiave, deboli e forti della vostra proposta.</w:t>
      </w:r>
    </w:p>
    <w:p w:rsidR="00412570" w:rsidRDefault="00412570"/>
    <w:p w:rsidR="00DC7E5E" w:rsidRDefault="00DC7E5E" w:rsidP="00097C3E">
      <w:pPr>
        <w:spacing w:after="0"/>
      </w:pPr>
      <w:r>
        <w:t>1. Presentazione del bambino e valutazione iniziale</w:t>
      </w:r>
    </w:p>
    <w:p w:rsidR="00DC7E5E" w:rsidRDefault="00DC7E5E" w:rsidP="00097C3E">
      <w:pPr>
        <w:spacing w:after="0"/>
      </w:pPr>
      <w:r>
        <w:t>Pro</w:t>
      </w:r>
      <w:r w:rsidR="00097C3E">
        <w:t>filo del bambino:</w:t>
      </w:r>
    </w:p>
    <w:p w:rsidR="00DA2E57" w:rsidRDefault="00DA2E57" w:rsidP="00097C3E">
      <w:pPr>
        <w:spacing w:after="0"/>
      </w:pPr>
      <w:r w:rsidRPr="00DA2E57">
        <w:t>Il bambino ha 5 anni e presenta una disabilità intellettiva lieve dovuta a un Disturbo d</w:t>
      </w:r>
      <w:r w:rsidR="00097C3E">
        <w:t xml:space="preserve">el </w:t>
      </w:r>
      <w:proofErr w:type="spellStart"/>
      <w:r w:rsidR="00097C3E">
        <w:t>n</w:t>
      </w:r>
      <w:r w:rsidRPr="00DA2E57">
        <w:t>eurosviluppo</w:t>
      </w:r>
      <w:proofErr w:type="spellEnd"/>
      <w:r w:rsidRPr="00DA2E57">
        <w:t>. Le principali difficoltà riguardano la coordinazione oculo-manuale e un equilibrio instabile. I suoi movimenti sono poco fluidi e tende a stancarsi facilmente. Nonostante queste sfide, riesce a camminare, correre brevemente, saltare con supporto e afferrare piccoli oggetti. Mostra un buon potenziale di miglioramento attraverso interventi mirati e motivanti. Ha bisogno di supporto costante per eseguire compiti complessi e richiede tempi più lunghi per apprendere nuov</w:t>
      </w:r>
      <w:bookmarkStart w:id="0" w:name="_GoBack"/>
      <w:bookmarkEnd w:id="0"/>
      <w:r w:rsidRPr="00DA2E57">
        <w:t>e abilità motorie.</w:t>
      </w:r>
    </w:p>
    <w:p w:rsidR="00097C3E" w:rsidRDefault="00097C3E" w:rsidP="00097C3E">
      <w:pPr>
        <w:spacing w:after="0"/>
      </w:pPr>
    </w:p>
    <w:p w:rsidR="00DC7E5E" w:rsidRDefault="00DC7E5E" w:rsidP="00097C3E">
      <w:pPr>
        <w:spacing w:after="0"/>
      </w:pPr>
      <w:r>
        <w:t>Interessi e relazioni sociali:</w:t>
      </w:r>
    </w:p>
    <w:p w:rsidR="00DA2E57" w:rsidRDefault="00DA2E57" w:rsidP="00097C3E">
      <w:pPr>
        <w:spacing w:after="0"/>
      </w:pPr>
      <w:r w:rsidRPr="00DA2E57">
        <w:t>Il bambino ama giocare con la palla, ascoltare musica e partecipare ad attività all'aperto. Dimostra un particolare interesse per i giochi di movimento e attività sensoriali come manipolare la sabbia o l'acqua. È predisposto a interagire con i compagni, ma necessita di supporto per inserirsi nei giochi di gruppo. I compagni sono affettuosi e disponibili, ma talvolta lo escludono involontariamente durante attività motorie più complesse o veloci. Con il giusto supporto, riesce a partecipare alle attività di gruppo e a</w:t>
      </w:r>
      <w:r>
        <w:t>d instaurare relazioni positive</w:t>
      </w:r>
      <w:r w:rsidRPr="00DA2E57">
        <w:t>.</w:t>
      </w:r>
    </w:p>
    <w:p w:rsidR="00097C3E" w:rsidRDefault="00097C3E" w:rsidP="00097C3E">
      <w:pPr>
        <w:spacing w:after="0"/>
      </w:pPr>
    </w:p>
    <w:p w:rsidR="00DC7E5E" w:rsidRDefault="00DC7E5E" w:rsidP="00097C3E">
      <w:pPr>
        <w:spacing w:after="0"/>
      </w:pPr>
      <w:r>
        <w:t>Situazione familiare:</w:t>
      </w:r>
    </w:p>
    <w:p w:rsidR="00DA2E57" w:rsidRDefault="00DA2E57" w:rsidP="00097C3E">
      <w:pPr>
        <w:spacing w:after="0"/>
      </w:pPr>
      <w:r w:rsidRPr="00DA2E57">
        <w:t xml:space="preserve">Vive con i genitori e una sorella di 8 anni. La famiglia è collaborativa e supporta attivamente il suo sviluppo, partecipando a progetti inclusivi. I genitori si impegnano a seguire i consigli degli insegnanti e degli </w:t>
      </w:r>
      <w:r w:rsidRPr="00DA2E57">
        <w:lastRenderedPageBreak/>
        <w:t>specialisti. La madre segue spesso il bambino durante le attività pomeridiane, mentre il padre lo supporta nelle attività motorie all'aperto. I genitori sono preoccupati per le sue difficoltà nell'autonomia personale, ma mostrano fiducia nei percorsi educativi proposti dalla scuola e dagli specialisti.</w:t>
      </w:r>
    </w:p>
    <w:p w:rsidR="00097C3E" w:rsidRDefault="00097C3E" w:rsidP="00097C3E">
      <w:pPr>
        <w:spacing w:after="0"/>
      </w:pPr>
    </w:p>
    <w:p w:rsidR="00DC7E5E" w:rsidRDefault="00DC7E5E" w:rsidP="00097C3E">
      <w:pPr>
        <w:spacing w:after="0"/>
      </w:pPr>
      <w:r>
        <w:t>V</w:t>
      </w:r>
      <w:r>
        <w:t>alutazione cognitiva iniziale:</w:t>
      </w:r>
    </w:p>
    <w:p w:rsidR="00DA2E57" w:rsidRDefault="00DA2E57" w:rsidP="00097C3E">
      <w:pPr>
        <w:spacing w:after="0"/>
      </w:pPr>
      <w:r w:rsidRPr="00DA2E57">
        <w:t>Il bambino ha difficoltà nella risoluzione di problemi e nella memoria a breve termine. Tuttavia, dimostra buone capacità di imitazione e apprende meglio attraverso il gioco strutturato e le attività pratiche. Riesce a completare compiti semplici se guidato passo dopo passo. La sua attenzione è breve, ma può essere mantenuta più a lungo se l'attività è motivante e legata ai suoi interessi.</w:t>
      </w:r>
    </w:p>
    <w:p w:rsidR="00097C3E" w:rsidRDefault="00097C3E" w:rsidP="00097C3E">
      <w:pPr>
        <w:spacing w:after="0"/>
      </w:pPr>
    </w:p>
    <w:p w:rsidR="00DC7E5E" w:rsidRDefault="00DC7E5E" w:rsidP="00097C3E">
      <w:pPr>
        <w:spacing w:after="0"/>
      </w:pPr>
      <w:r>
        <w:t>2. Strategia educativa per l’autonomia</w:t>
      </w:r>
    </w:p>
    <w:p w:rsidR="00DA2E57" w:rsidRDefault="00DA2E57" w:rsidP="00097C3E">
      <w:pPr>
        <w:spacing w:after="0"/>
      </w:pPr>
      <w:r>
        <w:t>L'educazione motoria è fondamentale per favorire l'autonomia del bambino. La strategia educativa include diverse azioni mirate:</w:t>
      </w:r>
    </w:p>
    <w:p w:rsidR="00DA2E57" w:rsidRDefault="00DA2E57" w:rsidP="00097C3E">
      <w:pPr>
        <w:pStyle w:val="Paragrafoelenco"/>
        <w:numPr>
          <w:ilvl w:val="0"/>
          <w:numId w:val="1"/>
        </w:numPr>
        <w:spacing w:after="0"/>
      </w:pPr>
      <w:r>
        <w:t>Giochi ludico-motori: Proporre attività che migliorano la coordinazione ed equilibrio, come percorsi a ostacoli, slalom tra coni e giochi con la palla.</w:t>
      </w:r>
    </w:p>
    <w:p w:rsidR="00DA2E57" w:rsidRDefault="00DA2E57" w:rsidP="00097C3E">
      <w:pPr>
        <w:pStyle w:val="Paragrafoelenco"/>
        <w:numPr>
          <w:ilvl w:val="0"/>
          <w:numId w:val="1"/>
        </w:numPr>
        <w:spacing w:after="0"/>
      </w:pPr>
      <w:r>
        <w:t>Incremento graduale della difficoltà: Iniziare con esercizi semplici e aumentare progressivamente la complessità, introducendo varianti e sfide nuove.</w:t>
      </w:r>
    </w:p>
    <w:p w:rsidR="00DA2E57" w:rsidRDefault="00DA2E57" w:rsidP="00097C3E">
      <w:pPr>
        <w:pStyle w:val="Paragrafoelenco"/>
        <w:numPr>
          <w:ilvl w:val="0"/>
          <w:numId w:val="1"/>
        </w:numPr>
        <w:spacing w:after="0"/>
      </w:pPr>
      <w:r>
        <w:t>Supporti visivi e verbali: Utilizzare immagini, simboli e istruzioni chiare per facilitare la comprensione dei compiti.</w:t>
      </w:r>
    </w:p>
    <w:p w:rsidR="00DA2E57" w:rsidRDefault="00DA2E57" w:rsidP="00097C3E">
      <w:pPr>
        <w:pStyle w:val="Paragrafoelenco"/>
        <w:numPr>
          <w:ilvl w:val="0"/>
          <w:numId w:val="1"/>
        </w:numPr>
        <w:spacing w:after="0"/>
      </w:pPr>
      <w:r>
        <w:t>Feedback positivo e rinforzi: Elogiare i progressi e utilizzare piccoli premi per incentivare la motivazione e l'autostima.</w:t>
      </w:r>
    </w:p>
    <w:p w:rsidR="00DA2E57" w:rsidRDefault="00DA2E57" w:rsidP="00097C3E">
      <w:pPr>
        <w:pStyle w:val="Paragrafoelenco"/>
        <w:numPr>
          <w:ilvl w:val="0"/>
          <w:numId w:val="1"/>
        </w:numPr>
        <w:spacing w:after="0"/>
      </w:pPr>
      <w:r>
        <w:t>Interazione sociale: Favorire attività di gruppo per migliorare le competenze relazionali e l'inclusione sociale.</w:t>
      </w:r>
    </w:p>
    <w:p w:rsidR="00DA2E57" w:rsidRDefault="00DA2E57" w:rsidP="00097C3E">
      <w:pPr>
        <w:pStyle w:val="Paragrafoelenco"/>
        <w:numPr>
          <w:ilvl w:val="0"/>
          <w:numId w:val="1"/>
        </w:numPr>
        <w:spacing w:after="0"/>
      </w:pPr>
      <w:r>
        <w:t>Routine e prevedibilità: Strutturare le attività con routine fisse per creare un ambiente prevedibile e sicuro.</w:t>
      </w:r>
    </w:p>
    <w:p w:rsidR="00DC7E5E" w:rsidRDefault="00DA2E57" w:rsidP="00097C3E">
      <w:pPr>
        <w:spacing w:after="0"/>
      </w:pPr>
      <w:r>
        <w:t>Questa strategia è progettata per sviluppare competenze motorie, personali e sociali, promuovendo l'autonomia e l'inclusione.</w:t>
      </w:r>
    </w:p>
    <w:p w:rsidR="00097C3E" w:rsidRDefault="00097C3E" w:rsidP="00097C3E">
      <w:pPr>
        <w:spacing w:after="0"/>
      </w:pPr>
    </w:p>
    <w:p w:rsidR="00DC7E5E" w:rsidRDefault="00DC7E5E" w:rsidP="00097C3E">
      <w:pPr>
        <w:spacing w:after="0"/>
      </w:pPr>
      <w:r>
        <w:t>3. Esempio di percorso motorio per l’autonomia</w:t>
      </w:r>
    </w:p>
    <w:p w:rsidR="00DC7E5E" w:rsidRDefault="00DC7E5E" w:rsidP="00097C3E">
      <w:pPr>
        <w:spacing w:after="0"/>
      </w:pPr>
      <w:r>
        <w:t>Descrizione del percorso a stazioni</w:t>
      </w:r>
    </w:p>
    <w:p w:rsidR="00097C3E" w:rsidRDefault="00097C3E" w:rsidP="00097C3E">
      <w:pPr>
        <w:spacing w:after="0"/>
      </w:pPr>
      <w:r>
        <w:t>Il percorso si compone di 6 stazioni con obiettivi specifici, progettate per stimolare lo sviluppo motorio e l'autonomia personale.</w:t>
      </w:r>
    </w:p>
    <w:p w:rsidR="00097C3E" w:rsidRDefault="00097C3E" w:rsidP="00097C3E">
      <w:pPr>
        <w:spacing w:after="0"/>
      </w:pPr>
    </w:p>
    <w:p w:rsidR="00097C3E" w:rsidRDefault="00097C3E" w:rsidP="00097C3E">
      <w:pPr>
        <w:pStyle w:val="Paragrafoelenco"/>
        <w:numPr>
          <w:ilvl w:val="0"/>
          <w:numId w:val="2"/>
        </w:numPr>
        <w:spacing w:after="0"/>
      </w:pPr>
      <w:r>
        <w:t>Slalom tra i coni</w:t>
      </w:r>
    </w:p>
    <w:p w:rsidR="00097C3E" w:rsidRDefault="00097C3E" w:rsidP="00097C3E">
      <w:pPr>
        <w:spacing w:after="0"/>
      </w:pPr>
      <w:r>
        <w:t>Attività: Camminare o correre tra coni disposti a zig-zag.</w:t>
      </w:r>
    </w:p>
    <w:p w:rsidR="00097C3E" w:rsidRDefault="00097C3E" w:rsidP="00097C3E">
      <w:pPr>
        <w:spacing w:after="0"/>
      </w:pPr>
      <w:r>
        <w:t>Obiettivo: Migliorare equilibrio, coordinazione e controllo motorio.</w:t>
      </w:r>
    </w:p>
    <w:p w:rsidR="00097C3E" w:rsidRDefault="00097C3E" w:rsidP="00097C3E">
      <w:pPr>
        <w:spacing w:after="0"/>
      </w:pPr>
      <w:r>
        <w:t>Variante: Eseguire l'attività tenendo una palla in mano.</w:t>
      </w:r>
    </w:p>
    <w:p w:rsidR="00097C3E" w:rsidRDefault="00097C3E" w:rsidP="00097C3E">
      <w:pPr>
        <w:spacing w:after="0"/>
      </w:pPr>
    </w:p>
    <w:p w:rsidR="00097C3E" w:rsidRDefault="00097C3E" w:rsidP="00097C3E">
      <w:pPr>
        <w:pStyle w:val="Paragrafoelenco"/>
        <w:numPr>
          <w:ilvl w:val="0"/>
          <w:numId w:val="2"/>
        </w:numPr>
        <w:spacing w:after="0"/>
      </w:pPr>
      <w:r>
        <w:t>Salti tra i cerchi</w:t>
      </w:r>
    </w:p>
    <w:p w:rsidR="00097C3E" w:rsidRDefault="00097C3E" w:rsidP="00097C3E">
      <w:pPr>
        <w:spacing w:after="0"/>
      </w:pPr>
      <w:r>
        <w:t>Attività: Saltare da un cerchio all'altro posizionati a terra.</w:t>
      </w:r>
    </w:p>
    <w:p w:rsidR="00097C3E" w:rsidRDefault="00097C3E" w:rsidP="00097C3E">
      <w:pPr>
        <w:spacing w:after="0"/>
      </w:pPr>
      <w:r>
        <w:t>Obiettivo: Sviluppare forza nelle gambe, equilibrio e capacità di pianificazione motoria.</w:t>
      </w:r>
    </w:p>
    <w:p w:rsidR="00097C3E" w:rsidRDefault="00097C3E" w:rsidP="00097C3E">
      <w:pPr>
        <w:spacing w:after="0"/>
      </w:pPr>
      <w:r>
        <w:t>Variante: Saltare alternando i piedi o seguendo un ritmo musicale.</w:t>
      </w:r>
    </w:p>
    <w:p w:rsidR="00097C3E" w:rsidRDefault="00097C3E" w:rsidP="00097C3E">
      <w:pPr>
        <w:spacing w:after="0"/>
      </w:pPr>
    </w:p>
    <w:p w:rsidR="00097C3E" w:rsidRDefault="00097C3E" w:rsidP="00097C3E">
      <w:pPr>
        <w:pStyle w:val="Paragrafoelenco"/>
        <w:numPr>
          <w:ilvl w:val="0"/>
          <w:numId w:val="2"/>
        </w:numPr>
        <w:spacing w:after="0"/>
      </w:pPr>
      <w:r>
        <w:t>Trasporto oggetti</w:t>
      </w:r>
    </w:p>
    <w:p w:rsidR="00097C3E" w:rsidRDefault="00097C3E" w:rsidP="00097C3E">
      <w:pPr>
        <w:spacing w:after="0"/>
      </w:pPr>
      <w:r>
        <w:t>Attività: Trasportare oggetti leggeri da un punto all'altro senza farli cadere.</w:t>
      </w:r>
    </w:p>
    <w:p w:rsidR="00097C3E" w:rsidRDefault="00097C3E" w:rsidP="00097C3E">
      <w:pPr>
        <w:spacing w:after="0"/>
      </w:pPr>
      <w:r>
        <w:t>Obiettivo: Sviluppare motricità fine, concentrazione e coordinazione.</w:t>
      </w:r>
    </w:p>
    <w:p w:rsidR="00097C3E" w:rsidRDefault="00097C3E" w:rsidP="00097C3E">
      <w:pPr>
        <w:spacing w:after="0"/>
      </w:pPr>
      <w:r>
        <w:t>Variante: Trasportare oggetti con una sola mano o utilizzando un vassoio.</w:t>
      </w:r>
    </w:p>
    <w:p w:rsidR="00097C3E" w:rsidRDefault="00097C3E" w:rsidP="00097C3E">
      <w:pPr>
        <w:spacing w:after="0"/>
      </w:pPr>
    </w:p>
    <w:p w:rsidR="00097C3E" w:rsidRDefault="00097C3E" w:rsidP="00097C3E">
      <w:pPr>
        <w:pStyle w:val="Paragrafoelenco"/>
        <w:numPr>
          <w:ilvl w:val="0"/>
          <w:numId w:val="2"/>
        </w:numPr>
        <w:spacing w:after="0"/>
      </w:pPr>
      <w:r>
        <w:t>Lancio e presa</w:t>
      </w:r>
    </w:p>
    <w:p w:rsidR="00097C3E" w:rsidRDefault="00097C3E" w:rsidP="00097C3E">
      <w:pPr>
        <w:spacing w:after="0"/>
      </w:pPr>
      <w:r>
        <w:lastRenderedPageBreak/>
        <w:t>Attività: Lanciare e afferrare una palla con un compagno o un adulto.</w:t>
      </w:r>
    </w:p>
    <w:p w:rsidR="00097C3E" w:rsidRDefault="00097C3E" w:rsidP="00097C3E">
      <w:pPr>
        <w:spacing w:after="0"/>
      </w:pPr>
      <w:r>
        <w:t>Obiettivo: Migliorare la coordinazione oculo-manuale e le competenze sociali.</w:t>
      </w:r>
    </w:p>
    <w:p w:rsidR="00097C3E" w:rsidRDefault="00097C3E" w:rsidP="00097C3E">
      <w:pPr>
        <w:spacing w:after="0"/>
      </w:pPr>
      <w:r>
        <w:t>Variante: Utilizzare palline di diverse dimensioni e consistenze.</w:t>
      </w:r>
    </w:p>
    <w:p w:rsidR="00097C3E" w:rsidRDefault="00097C3E" w:rsidP="00097C3E">
      <w:pPr>
        <w:spacing w:after="0"/>
      </w:pPr>
    </w:p>
    <w:p w:rsidR="00097C3E" w:rsidRDefault="00097C3E" w:rsidP="00097C3E">
      <w:pPr>
        <w:pStyle w:val="Paragrafoelenco"/>
        <w:numPr>
          <w:ilvl w:val="0"/>
          <w:numId w:val="2"/>
        </w:numPr>
        <w:spacing w:after="0"/>
      </w:pPr>
      <w:r>
        <w:t>Percorso di autonomia personale</w:t>
      </w:r>
    </w:p>
    <w:p w:rsidR="00097C3E" w:rsidRDefault="00097C3E" w:rsidP="00097C3E">
      <w:pPr>
        <w:spacing w:after="0"/>
      </w:pPr>
      <w:r>
        <w:t>Attività: Abbottonare giacche, infilare scarpe, versare acqua in un bicchiere.</w:t>
      </w:r>
    </w:p>
    <w:p w:rsidR="00097C3E" w:rsidRDefault="00097C3E" w:rsidP="00097C3E">
      <w:pPr>
        <w:spacing w:after="0"/>
      </w:pPr>
      <w:r>
        <w:t>Obiettivo: Promuovere l'autonomia nelle attività quotidiane.</w:t>
      </w:r>
    </w:p>
    <w:p w:rsidR="00097C3E" w:rsidRDefault="00097C3E" w:rsidP="00097C3E">
      <w:pPr>
        <w:spacing w:after="0"/>
      </w:pPr>
      <w:r>
        <w:t>Variante: Eseguire i compiti in sequenza per stimolare la memoria e l'organizzazione.</w:t>
      </w:r>
    </w:p>
    <w:p w:rsidR="00097C3E" w:rsidRDefault="00097C3E" w:rsidP="00097C3E">
      <w:pPr>
        <w:spacing w:after="0"/>
      </w:pPr>
    </w:p>
    <w:p w:rsidR="00097C3E" w:rsidRDefault="00097C3E" w:rsidP="00097C3E">
      <w:pPr>
        <w:pStyle w:val="Paragrafoelenco"/>
        <w:numPr>
          <w:ilvl w:val="0"/>
          <w:numId w:val="2"/>
        </w:numPr>
        <w:spacing w:after="0"/>
      </w:pPr>
      <w:r>
        <w:t>Giochi di gruppo</w:t>
      </w:r>
    </w:p>
    <w:p w:rsidR="00097C3E" w:rsidRDefault="00097C3E" w:rsidP="00097C3E">
      <w:pPr>
        <w:spacing w:after="0"/>
      </w:pPr>
      <w:r>
        <w:t>Attività: Partecipare a giochi come "ruba bandiera" o "palla avvelenata".</w:t>
      </w:r>
    </w:p>
    <w:p w:rsidR="00097C3E" w:rsidRDefault="00097C3E" w:rsidP="00097C3E">
      <w:pPr>
        <w:spacing w:after="0"/>
      </w:pPr>
      <w:r>
        <w:t>Obiettivo: Favorire la socializzazione e il rispetto delle regole.</w:t>
      </w:r>
    </w:p>
    <w:p w:rsidR="00097C3E" w:rsidRDefault="00097C3E" w:rsidP="00097C3E">
      <w:pPr>
        <w:spacing w:after="0"/>
      </w:pPr>
      <w:r>
        <w:t>Variante: Adattare le regole per includere tutti i partecipanti.</w:t>
      </w:r>
    </w:p>
    <w:p w:rsidR="00097C3E" w:rsidRDefault="00097C3E" w:rsidP="00097C3E">
      <w:pPr>
        <w:spacing w:after="0"/>
      </w:pPr>
    </w:p>
    <w:p w:rsidR="00097C3E" w:rsidRDefault="00097C3E" w:rsidP="00097C3E">
      <w:pPr>
        <w:spacing w:after="0"/>
      </w:pPr>
      <w:r>
        <w:t>Modalità esecutive</w:t>
      </w:r>
    </w:p>
    <w:p w:rsidR="00097C3E" w:rsidRDefault="00097C3E" w:rsidP="00097C3E">
      <w:pPr>
        <w:spacing w:after="0"/>
      </w:pPr>
      <w:r>
        <w:t>Durata complessiva: 40 minuti</w:t>
      </w:r>
    </w:p>
    <w:p w:rsidR="00097C3E" w:rsidRDefault="00097C3E" w:rsidP="00097C3E">
      <w:pPr>
        <w:spacing w:after="0"/>
      </w:pPr>
      <w:r>
        <w:t>Giri: 2</w:t>
      </w:r>
    </w:p>
    <w:p w:rsidR="00097C3E" w:rsidRDefault="00097C3E" w:rsidP="00097C3E">
      <w:pPr>
        <w:spacing w:after="0"/>
      </w:pPr>
      <w:r>
        <w:t>Supporto: Presenza costante dell'insegnante di sostegno o di un educatore.</w:t>
      </w:r>
    </w:p>
    <w:p w:rsidR="00097C3E" w:rsidRDefault="00097C3E" w:rsidP="00097C3E">
      <w:pPr>
        <w:spacing w:after="0"/>
      </w:pPr>
      <w:r>
        <w:t>Pause: Brevi pause tra una stazione e l'altra per mantenere alta l'attenzione e ridurre l'affaticamento.</w:t>
      </w:r>
    </w:p>
    <w:p w:rsidR="00097C3E" w:rsidRDefault="00097C3E" w:rsidP="00097C3E">
      <w:pPr>
        <w:spacing w:after="0"/>
      </w:pPr>
    </w:p>
    <w:p w:rsidR="00097C3E" w:rsidRDefault="00097C3E" w:rsidP="00097C3E">
      <w:pPr>
        <w:spacing w:after="0"/>
      </w:pPr>
      <w:r>
        <w:t>4. Procedura di monitoraggio</w:t>
      </w:r>
    </w:p>
    <w:p w:rsidR="00097C3E" w:rsidRDefault="00097C3E" w:rsidP="00097C3E">
      <w:pPr>
        <w:spacing w:after="0"/>
      </w:pPr>
      <w:r>
        <w:t>Strumenti di valutazione:</w:t>
      </w:r>
    </w:p>
    <w:p w:rsidR="00097C3E" w:rsidRDefault="00097C3E" w:rsidP="00097C3E">
      <w:pPr>
        <w:pStyle w:val="Paragrafoelenco"/>
        <w:numPr>
          <w:ilvl w:val="0"/>
          <w:numId w:val="4"/>
        </w:numPr>
        <w:spacing w:after="0"/>
      </w:pPr>
      <w:r>
        <w:t>Schede di osservazione: Documentare i progressi motori, cognitivi e relazionali del bambino.</w:t>
      </w:r>
    </w:p>
    <w:p w:rsidR="00097C3E" w:rsidRDefault="00097C3E" w:rsidP="00097C3E">
      <w:pPr>
        <w:pStyle w:val="Paragrafoelenco"/>
        <w:numPr>
          <w:ilvl w:val="0"/>
          <w:numId w:val="4"/>
        </w:numPr>
        <w:spacing w:after="0"/>
      </w:pPr>
      <w:r>
        <w:t>Diario delle attività: Annotare le reazioni del bambino, le sue difficoltà e successi durante il percorso.</w:t>
      </w:r>
    </w:p>
    <w:p w:rsidR="00097C3E" w:rsidRDefault="00097C3E" w:rsidP="00097C3E">
      <w:pPr>
        <w:pStyle w:val="Paragrafoelenco"/>
        <w:numPr>
          <w:ilvl w:val="0"/>
          <w:numId w:val="4"/>
        </w:numPr>
        <w:spacing w:after="0"/>
      </w:pPr>
      <w:r>
        <w:t>Questionari familiari: Raccogliere feedback mensili dai genitori sulle competenze acquisite e i cambiamenti osservati a casa.</w:t>
      </w:r>
    </w:p>
    <w:p w:rsidR="00097C3E" w:rsidRDefault="00097C3E" w:rsidP="00097C3E">
      <w:pPr>
        <w:pStyle w:val="Paragrafoelenco"/>
        <w:numPr>
          <w:ilvl w:val="0"/>
          <w:numId w:val="4"/>
        </w:numPr>
        <w:spacing w:after="0"/>
      </w:pPr>
      <w:r>
        <w:t>Riunioni periodiche: Incontri bimestrali con il team educativo e gli specialisti per valutare l'efficacia del percorso e apportare eventuali modifiche.</w:t>
      </w:r>
    </w:p>
    <w:p w:rsidR="00097C3E" w:rsidRDefault="00097C3E" w:rsidP="00097C3E">
      <w:pPr>
        <w:spacing w:after="0"/>
      </w:pPr>
    </w:p>
    <w:p w:rsidR="00097C3E" w:rsidRDefault="00097C3E" w:rsidP="00097C3E">
      <w:pPr>
        <w:spacing w:after="0"/>
      </w:pPr>
      <w:r>
        <w:t>Apertura al territorio:</w:t>
      </w:r>
    </w:p>
    <w:p w:rsidR="00097C3E" w:rsidRDefault="00097C3E" w:rsidP="00097C3E">
      <w:pPr>
        <w:spacing w:after="0"/>
      </w:pPr>
      <w:r>
        <w:t>Eventi inclusivi: Organizzare giornate sportive con associazioni locali.</w:t>
      </w:r>
    </w:p>
    <w:p w:rsidR="00097C3E" w:rsidRDefault="00097C3E" w:rsidP="00097C3E">
      <w:pPr>
        <w:spacing w:after="0"/>
      </w:pPr>
      <w:r>
        <w:t>Collaborazioni esterne: Coinvolgere terapisti, psicologi e volontari per creare una rete di supporto solida</w:t>
      </w:r>
      <w:r>
        <w:t>le</w:t>
      </w:r>
      <w:r>
        <w:t>.</w:t>
      </w:r>
    </w:p>
    <w:p w:rsidR="00097C3E" w:rsidRDefault="00097C3E" w:rsidP="00097C3E">
      <w:pPr>
        <w:spacing w:after="0"/>
      </w:pPr>
    </w:p>
    <w:p w:rsidR="00097C3E" w:rsidRDefault="00097C3E" w:rsidP="00097C3E">
      <w:pPr>
        <w:spacing w:after="0"/>
      </w:pPr>
      <w:r>
        <w:t>5. Conclusioni</w:t>
      </w:r>
    </w:p>
    <w:p w:rsidR="00097C3E" w:rsidRDefault="00097C3E" w:rsidP="00097C3E">
      <w:pPr>
        <w:spacing w:after="0"/>
      </w:pPr>
      <w:r>
        <w:t>Riepilogo del lavoro</w:t>
      </w:r>
    </w:p>
    <w:p w:rsidR="00097C3E" w:rsidRDefault="00097C3E" w:rsidP="00097C3E">
      <w:pPr>
        <w:spacing w:after="0"/>
      </w:pPr>
      <w:r>
        <w:t>Il percorso motorio mira a sviluppare l'autonomia di un bambino con disabilità intellettiva attraverso attività motorie e relazionali.</w:t>
      </w:r>
    </w:p>
    <w:p w:rsidR="00097C3E" w:rsidRDefault="00097C3E" w:rsidP="00097C3E">
      <w:pPr>
        <w:spacing w:after="0"/>
      </w:pPr>
    </w:p>
    <w:p w:rsidR="00097C3E" w:rsidRDefault="00097C3E" w:rsidP="00097C3E">
      <w:pPr>
        <w:spacing w:after="0"/>
      </w:pPr>
      <w:r>
        <w:t>Punti di forza</w:t>
      </w:r>
    </w:p>
    <w:p w:rsidR="00097C3E" w:rsidRDefault="00097C3E" w:rsidP="00097C3E">
      <w:pPr>
        <w:pStyle w:val="Paragrafoelenco"/>
        <w:numPr>
          <w:ilvl w:val="0"/>
          <w:numId w:val="5"/>
        </w:numPr>
        <w:spacing w:after="0"/>
      </w:pPr>
      <w:r>
        <w:t>Personalizzazione: Adattamento delle attività alle esigenze del bambino.</w:t>
      </w:r>
    </w:p>
    <w:p w:rsidR="00097C3E" w:rsidRDefault="00097C3E" w:rsidP="00097C3E">
      <w:pPr>
        <w:pStyle w:val="Paragrafoelenco"/>
        <w:numPr>
          <w:ilvl w:val="0"/>
          <w:numId w:val="5"/>
        </w:numPr>
        <w:spacing w:after="0"/>
      </w:pPr>
      <w:r>
        <w:t>Inclusione sociale: Coinvolgimento dei compagni di classe.</w:t>
      </w:r>
    </w:p>
    <w:p w:rsidR="00DC7E5E" w:rsidRDefault="00097C3E" w:rsidP="00097C3E">
      <w:pPr>
        <w:pStyle w:val="Paragrafoelenco"/>
        <w:numPr>
          <w:ilvl w:val="0"/>
          <w:numId w:val="5"/>
        </w:numPr>
        <w:spacing w:after="0"/>
      </w:pPr>
      <w:r>
        <w:t>Supporto familiare: Par</w:t>
      </w:r>
      <w:r>
        <w:t>tecipazione attiva dei genitori</w:t>
      </w:r>
      <w:r w:rsidR="00DC7E5E">
        <w:t>.</w:t>
      </w:r>
    </w:p>
    <w:p w:rsidR="00097C3E" w:rsidRDefault="00097C3E" w:rsidP="00097C3E">
      <w:pPr>
        <w:spacing w:after="0"/>
      </w:pPr>
    </w:p>
    <w:p w:rsidR="00DC7E5E" w:rsidRDefault="00DC7E5E" w:rsidP="00097C3E">
      <w:pPr>
        <w:spacing w:after="0"/>
      </w:pPr>
      <w:r>
        <w:t>Punti deboli</w:t>
      </w:r>
    </w:p>
    <w:p w:rsidR="00DC7E5E" w:rsidRDefault="00DC7E5E" w:rsidP="00097C3E">
      <w:pPr>
        <w:spacing w:after="0"/>
      </w:pPr>
      <w:r>
        <w:t xml:space="preserve">- </w:t>
      </w:r>
      <w:r w:rsidR="00F730B4">
        <w:t>Risorse limitate:</w:t>
      </w:r>
      <w:r>
        <w:t xml:space="preserve"> Necessità di personale qualificato e spazi adeguati.</w:t>
      </w:r>
    </w:p>
    <w:p w:rsidR="00DC7E5E" w:rsidRDefault="00DC7E5E" w:rsidP="00097C3E">
      <w:pPr>
        <w:spacing w:after="0"/>
      </w:pPr>
      <w:r>
        <w:t>- Tempi di adattamento: Il bambino potrebbe richiedere un periodo di ambientamento più lungo.</w:t>
      </w:r>
    </w:p>
    <w:p w:rsidR="00097C3E" w:rsidRDefault="00097C3E" w:rsidP="00097C3E">
      <w:pPr>
        <w:spacing w:after="0"/>
      </w:pPr>
    </w:p>
    <w:p w:rsidR="00DC7E5E" w:rsidRDefault="00DC7E5E" w:rsidP="00097C3E">
      <w:pPr>
        <w:spacing w:after="0"/>
      </w:pPr>
      <w:r>
        <w:lastRenderedPageBreak/>
        <w:t xml:space="preserve">Il progetto Young </w:t>
      </w:r>
      <w:proofErr w:type="spellStart"/>
      <w:r>
        <w:t>Athletes</w:t>
      </w:r>
      <w:proofErr w:type="spellEnd"/>
      <w:r>
        <w:t xml:space="preserve"> offre un'opportunità concreta per migliorare l’inclusione e il benessere del bambino, promuovendo una crescita armoniosa all'interno della scuola e della comunità.</w:t>
      </w:r>
    </w:p>
    <w:sectPr w:rsidR="00DC7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5AE7"/>
    <w:multiLevelType w:val="hybridMultilevel"/>
    <w:tmpl w:val="109EDE98"/>
    <w:lvl w:ilvl="0" w:tplc="D6A06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63C83"/>
    <w:multiLevelType w:val="hybridMultilevel"/>
    <w:tmpl w:val="59AC96D0"/>
    <w:lvl w:ilvl="0" w:tplc="D6A06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1722A"/>
    <w:multiLevelType w:val="hybridMultilevel"/>
    <w:tmpl w:val="0DC46826"/>
    <w:lvl w:ilvl="0" w:tplc="D6A06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8673E"/>
    <w:multiLevelType w:val="hybridMultilevel"/>
    <w:tmpl w:val="EEFE18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B45B4"/>
    <w:multiLevelType w:val="hybridMultilevel"/>
    <w:tmpl w:val="2BFE2D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5E"/>
    <w:rsid w:val="00097C3E"/>
    <w:rsid w:val="00412570"/>
    <w:rsid w:val="00643498"/>
    <w:rsid w:val="00DA2E57"/>
    <w:rsid w:val="00DC7E5E"/>
    <w:rsid w:val="00F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F70CA-844A-416A-869D-4BC1EE9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E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1208</Words>
  <Characters>7092</Characters>
  <Application>Microsoft Office Word</Application>
  <DocSecurity>0</DocSecurity>
  <Lines>709</Lines>
  <Paragraphs>319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FS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2024-12-15T17:20:00Z</dcterms:created>
  <dcterms:modified xsi:type="dcterms:W3CDTF">2024-12-15T17:47:00Z</dcterms:modified>
</cp:coreProperties>
</file>